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90" w:lineRule="exact"/>
        <w:rPr>
          <w:rFonts w:hint="eastAsia" w:ascii="黑体" w:hAnsi="黑体" w:eastAsia="黑体"/>
          <w:szCs w:val="32"/>
        </w:rPr>
      </w:pPr>
      <w:r>
        <w:rPr>
          <w:rFonts w:hint="eastAsia" w:ascii="黑体" w:hAnsi="黑体" w:eastAsia="黑体"/>
          <w:szCs w:val="32"/>
        </w:rPr>
        <w:t>附件1</w:t>
      </w:r>
    </w:p>
    <w:p>
      <w:pPr>
        <w:spacing w:line="490" w:lineRule="exact"/>
        <w:jc w:val="center"/>
        <w:rPr>
          <w:rFonts w:hint="eastAsia" w:ascii="黑体" w:hAnsi="黑体" w:eastAsia="黑体"/>
          <w:szCs w:val="32"/>
        </w:rPr>
      </w:pPr>
      <w:r>
        <w:rPr>
          <w:rFonts w:hint="eastAsia" w:ascii="方正小标宋_GBK" w:hAnsi="方正小标宋_GBK" w:eastAsia="方正小标宋_GBK" w:cs="方正小标宋_GBK"/>
          <w:b w:val="0"/>
          <w:bCs w:val="0"/>
          <w:kern w:val="0"/>
          <w:sz w:val="44"/>
          <w:szCs w:val="44"/>
        </w:rPr>
        <w:t>项目支出绩效自评表</w:t>
      </w:r>
    </w:p>
    <w:p>
      <w:pPr>
        <w:spacing w:line="490" w:lineRule="exact"/>
        <w:jc w:val="center"/>
        <w:rPr>
          <w:rFonts w:hint="eastAsia" w:ascii="楷体_GB2312" w:hAnsi="黑体" w:eastAsia="楷体_GB2312"/>
          <w:szCs w:val="32"/>
        </w:rPr>
      </w:pPr>
      <w:r>
        <w:rPr>
          <w:rFonts w:hint="eastAsia" w:ascii="楷体_GB2312" w:hAnsi="宋体" w:eastAsia="楷体_GB2312" w:cs="宋体"/>
          <w:kern w:val="0"/>
          <w:szCs w:val="32"/>
        </w:rPr>
        <w:t xml:space="preserve">（ </w:t>
      </w:r>
      <w:r>
        <w:rPr>
          <w:rFonts w:hint="eastAsia" w:ascii="楷体_GB2312" w:hAnsi="宋体" w:eastAsia="楷体_GB2312" w:cs="宋体"/>
          <w:kern w:val="0"/>
          <w:szCs w:val="32"/>
          <w:lang w:val="en-US" w:eastAsia="zh-CN"/>
        </w:rPr>
        <w:t>2022</w:t>
      </w:r>
      <w:r>
        <w:rPr>
          <w:rFonts w:hint="eastAsia" w:ascii="楷体_GB2312" w:hAnsi="宋体" w:eastAsia="楷体_GB2312" w:cs="宋体"/>
          <w:kern w:val="0"/>
          <w:szCs w:val="32"/>
        </w:rPr>
        <w:t>年度）</w:t>
      </w:r>
    </w:p>
    <w:tbl>
      <w:tblPr>
        <w:tblStyle w:val="5"/>
        <w:tblW w:w="9080" w:type="dxa"/>
        <w:jc w:val="center"/>
        <w:tblLayout w:type="fixed"/>
        <w:tblCellMar>
          <w:top w:w="0" w:type="dxa"/>
          <w:left w:w="108" w:type="dxa"/>
          <w:bottom w:w="0" w:type="dxa"/>
          <w:right w:w="108" w:type="dxa"/>
        </w:tblCellMar>
      </w:tblPr>
      <w:tblGrid>
        <w:gridCol w:w="588"/>
        <w:gridCol w:w="980"/>
        <w:gridCol w:w="1250"/>
        <w:gridCol w:w="592"/>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参政议政</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中国民主同盟海南省委员会</w:t>
            </w:r>
          </w:p>
        </w:tc>
        <w:tc>
          <w:tcPr>
            <w:tcW w:w="1134"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中国民主同盟海南省委员会</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0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1134" w:type="dxa"/>
            <w:gridSpan w:val="2"/>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1134" w:type="dxa"/>
            <w:gridSpan w:val="2"/>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70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1134" w:type="dxa"/>
            <w:gridSpan w:val="2"/>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1134" w:type="dxa"/>
            <w:gridSpan w:val="2"/>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70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356"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全年参政议政的次数</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在省政协七届四次会议上提交集体提案</w:t>
            </w:r>
            <w:r>
              <w:rPr>
                <w:rFonts w:hint="eastAsia" w:ascii="宋体" w:hAnsi="宋体" w:eastAsia="宋体" w:cs="宋体"/>
                <w:kern w:val="0"/>
                <w:sz w:val="18"/>
                <w:szCs w:val="18"/>
                <w:lang w:val="en-US" w:eastAsia="zh-CN"/>
              </w:rPr>
              <w:t>14件</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2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226"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250"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省政协会议提案数</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w:t>
            </w: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48"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1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250"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78"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提案答复件数</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250"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bl>
    <w:p>
      <w:pPr>
        <w:rPr>
          <w:rFonts w:ascii="黑体" w:hAnsi="黑体" w:eastAsia="黑体"/>
        </w:rPr>
        <w:sectPr>
          <w:footerReference r:id="rId3" w:type="default"/>
          <w:footerReference r:id="rId4" w:type="even"/>
          <w:pgSz w:w="11906" w:h="16838"/>
          <w:pgMar w:top="2098" w:right="1474" w:bottom="1985" w:left="1588" w:header="851" w:footer="1134" w:gutter="0"/>
          <w:cols w:space="720" w:num="1"/>
          <w:docGrid w:type="lines" w:linePitch="312" w:charSpace="0"/>
        </w:sectPr>
      </w:pPr>
    </w:p>
    <w:p>
      <w:pPr>
        <w:spacing w:line="530" w:lineRule="exact"/>
        <w:rPr>
          <w:rFonts w:hint="eastAsia" w:ascii="黑体" w:hAnsi="黑体" w:eastAsia="黑体"/>
          <w:szCs w:val="32"/>
        </w:rPr>
      </w:pPr>
      <w:r>
        <w:rPr>
          <w:rFonts w:hint="eastAsia" w:ascii="黑体" w:hAnsi="黑体" w:eastAsia="黑体"/>
          <w:szCs w:val="32"/>
        </w:rPr>
        <w:t>附件2</w:t>
      </w:r>
    </w:p>
    <w:p>
      <w:pPr>
        <w:spacing w:line="530" w:lineRule="exact"/>
        <w:rPr>
          <w:rFonts w:ascii="黑体" w:hAnsi="黑体" w:eastAsia="黑体"/>
          <w:szCs w:val="32"/>
        </w:rPr>
      </w:pPr>
    </w:p>
    <w:p>
      <w:pPr>
        <w:spacing w:line="530" w:lineRule="exact"/>
        <w:ind w:firstLine="220" w:firstLineChars="5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参政议政</w:t>
      </w:r>
      <w:r>
        <w:rPr>
          <w:rFonts w:hint="eastAsia" w:ascii="方正小标宋_GBK" w:hAnsi="方正小标宋_GBK" w:eastAsia="方正小标宋_GBK" w:cs="方正小标宋_GBK"/>
          <w:b w:val="0"/>
          <w:bCs/>
          <w:sz w:val="44"/>
          <w:szCs w:val="44"/>
        </w:rPr>
        <w:t>项目绩效自评报告</w:t>
      </w:r>
    </w:p>
    <w:p>
      <w:pPr>
        <w:spacing w:line="530" w:lineRule="exact"/>
        <w:ind w:firstLine="560"/>
        <w:rPr>
          <w:szCs w:val="32"/>
        </w:rPr>
      </w:pPr>
    </w:p>
    <w:p>
      <w:pPr>
        <w:spacing w:line="530" w:lineRule="exact"/>
        <w:ind w:firstLine="640" w:firstLineChars="200"/>
        <w:rPr>
          <w:rFonts w:hint="eastAsia" w:ascii="黑体" w:hAnsi="仿宋" w:eastAsia="黑体"/>
          <w:szCs w:val="32"/>
        </w:rPr>
      </w:pPr>
      <w:r>
        <w:rPr>
          <w:rFonts w:hint="eastAsia" w:ascii="黑体" w:hAnsi="仿宋" w:eastAsia="黑体"/>
          <w:szCs w:val="32"/>
        </w:rPr>
        <w:t>一、项目概况</w:t>
      </w:r>
    </w:p>
    <w:p>
      <w:pPr>
        <w:spacing w:line="578" w:lineRule="exact"/>
        <w:ind w:firstLine="320" w:firstLineChars="100"/>
        <w:outlineLvl w:val="0"/>
        <w:rPr>
          <w:rFonts w:hint="eastAsia" w:ascii="楷体" w:hAnsi="楷体" w:eastAsia="楷体" w:cs="楷体"/>
          <w:b w:val="0"/>
          <w:bCs/>
          <w:color w:val="000000"/>
          <w:szCs w:val="32"/>
        </w:rPr>
      </w:pPr>
      <w:r>
        <w:rPr>
          <w:rFonts w:hint="eastAsia" w:ascii="楷体" w:hAnsi="楷体" w:eastAsia="楷体" w:cs="楷体"/>
          <w:b w:val="0"/>
          <w:bCs/>
          <w:color w:val="000000"/>
          <w:szCs w:val="32"/>
        </w:rPr>
        <w:t>（一）项目单位基本情况</w:t>
      </w:r>
    </w:p>
    <w:p>
      <w:pPr>
        <w:ind w:firstLine="640" w:firstLineChars="200"/>
        <w:rPr>
          <w:rFonts w:hint="eastAsia" w:hAnsi="仿宋"/>
          <w:szCs w:val="32"/>
        </w:rPr>
      </w:pPr>
      <w:r>
        <w:rPr>
          <w:rFonts w:hint="eastAsia"/>
          <w:szCs w:val="32"/>
        </w:rPr>
        <w:t>项目单位为</w:t>
      </w:r>
      <w:r>
        <w:rPr>
          <w:rFonts w:hint="eastAsia" w:hAnsi="Calibri"/>
          <w:sz w:val="30"/>
          <w:szCs w:val="30"/>
        </w:rPr>
        <w:t>中国民主同盟海南省委员会，是由文教界中上层知识分子为主的具有政治联盟特点，致力于建设有中国特色社会主义和祖国和平统一事业的政党。是中国共产党领导的多党合作和政治协商制度格局的参政党之一。民盟海南省委是中国民主同盟中央委员会的地方组织。民盟海南省委长期以来坚持中国共产党领导的多党合作和政治协商制度，不断加强自身建设，努力提高整体素质，积极参与省委和省政府有关政策研讨及决策；坚持和发展中国特色社会主义学习实践活动，遵循“发挥优势，突出重点，量力而行，讲求实效，持之以恒”的社会服务工作方针。组织开展多种形式的社会服务活动；深入调查研究，充分发挥民盟自身优势，为海南实现绿色崛起、建设美丽海南积极建言献策。</w:t>
      </w:r>
    </w:p>
    <w:p>
      <w:pPr>
        <w:spacing w:line="640" w:lineRule="exact"/>
        <w:rPr>
          <w:rFonts w:hint="eastAsia" w:ascii="楷体" w:hAnsi="楷体" w:eastAsia="楷体" w:cs="楷体"/>
          <w:b w:val="0"/>
          <w:bCs/>
          <w:color w:val="000000"/>
          <w:szCs w:val="32"/>
        </w:rPr>
      </w:pPr>
      <w:r>
        <w:rPr>
          <w:rFonts w:hint="eastAsia"/>
          <w:b/>
          <w:color w:val="000000"/>
          <w:szCs w:val="32"/>
        </w:rPr>
        <w:t xml:space="preserve">   </w:t>
      </w:r>
      <w:r>
        <w:rPr>
          <w:rFonts w:hint="eastAsia" w:ascii="楷体" w:hAnsi="楷体" w:eastAsia="楷体" w:cs="楷体"/>
          <w:b w:val="0"/>
          <w:bCs/>
          <w:color w:val="000000"/>
          <w:szCs w:val="32"/>
        </w:rPr>
        <w:t>（二）项目基本性质、用途和主要内容、涉及范围</w:t>
      </w:r>
    </w:p>
    <w:p>
      <w:pPr>
        <w:spacing w:line="578" w:lineRule="exact"/>
        <w:ind w:firstLine="640" w:firstLineChars="200"/>
        <w:outlineLvl w:val="0"/>
        <w:rPr>
          <w:rFonts w:hint="eastAsia" w:hAnsi="仿宋_GB2312" w:cs="仿宋_GB2312"/>
          <w:color w:val="000000"/>
          <w:szCs w:val="32"/>
        </w:rPr>
      </w:pPr>
      <w:r>
        <w:rPr>
          <w:rFonts w:hint="eastAsia"/>
          <w:color w:val="000000"/>
          <w:szCs w:val="32"/>
        </w:rPr>
        <w:t>该项目为年初下达，项目支出按民盟海南省委年初计划执行，主要用于盟省委重点课题、民盟8个专委会及部分基层基层盟组织进行参政议政课题及提案过程中产生的费用，以及撰写调研课题的劳务费。20</w:t>
      </w:r>
      <w:r>
        <w:rPr>
          <w:color w:val="000000"/>
          <w:szCs w:val="32"/>
        </w:rPr>
        <w:t>2</w:t>
      </w:r>
      <w:r>
        <w:rPr>
          <w:rFonts w:hint="eastAsia"/>
          <w:color w:val="000000"/>
          <w:szCs w:val="32"/>
          <w:lang w:val="en-US" w:eastAsia="zh-CN"/>
        </w:rPr>
        <w:t>2</w:t>
      </w:r>
      <w:r>
        <w:rPr>
          <w:rFonts w:hint="eastAsia"/>
          <w:color w:val="000000"/>
          <w:szCs w:val="32"/>
        </w:rPr>
        <w:t>年省财政年初预算资金</w:t>
      </w:r>
      <w:r>
        <w:rPr>
          <w:color w:val="000000"/>
          <w:szCs w:val="32"/>
        </w:rPr>
        <w:t>4.2</w:t>
      </w:r>
      <w:r>
        <w:rPr>
          <w:rFonts w:hint="eastAsia"/>
          <w:color w:val="000000"/>
          <w:szCs w:val="32"/>
        </w:rPr>
        <w:t>万元，</w:t>
      </w:r>
      <w:r>
        <w:rPr>
          <w:rFonts w:hint="eastAsia" w:hAnsi="仿宋_GB2312" w:cs="仿宋_GB2312"/>
          <w:color w:val="000000"/>
          <w:szCs w:val="32"/>
        </w:rPr>
        <w:t>实际到位资金</w:t>
      </w:r>
      <w:r>
        <w:rPr>
          <w:rFonts w:hAnsi="仿宋_GB2312" w:cs="仿宋_GB2312"/>
          <w:color w:val="000000"/>
          <w:szCs w:val="32"/>
        </w:rPr>
        <w:t>4.2</w:t>
      </w:r>
      <w:r>
        <w:rPr>
          <w:rFonts w:hint="eastAsia" w:hAnsi="仿宋_GB2312" w:cs="仿宋_GB2312"/>
          <w:color w:val="000000"/>
          <w:szCs w:val="32"/>
        </w:rPr>
        <w:t>万元。</w:t>
      </w:r>
    </w:p>
    <w:p>
      <w:pPr>
        <w:tabs>
          <w:tab w:val="right" w:pos="8204"/>
        </w:tabs>
        <w:spacing w:line="578" w:lineRule="exact"/>
        <w:ind w:firstLine="470" w:firstLineChars="147"/>
        <w:outlineLvl w:val="0"/>
        <w:rPr>
          <w:rFonts w:hint="eastAsia" w:ascii="楷体" w:hAnsi="楷体" w:eastAsia="楷体" w:cs="楷体"/>
          <w:b w:val="0"/>
          <w:bCs/>
          <w:color w:val="000000"/>
          <w:szCs w:val="32"/>
        </w:rPr>
      </w:pPr>
      <w:r>
        <w:rPr>
          <w:rFonts w:hint="eastAsia" w:ascii="楷体" w:hAnsi="楷体" w:eastAsia="楷体" w:cs="楷体"/>
          <w:b w:val="0"/>
          <w:bCs/>
          <w:color w:val="000000"/>
          <w:szCs w:val="32"/>
        </w:rPr>
        <w:t>（三）项目绩效目标</w:t>
      </w:r>
    </w:p>
    <w:p>
      <w:pPr>
        <w:tabs>
          <w:tab w:val="right" w:pos="8204"/>
        </w:tabs>
        <w:spacing w:line="578" w:lineRule="exact"/>
        <w:ind w:firstLine="640" w:firstLineChars="200"/>
        <w:outlineLvl w:val="0"/>
        <w:rPr>
          <w:rFonts w:hint="eastAsia"/>
          <w:b w:val="0"/>
          <w:bCs/>
          <w:color w:val="000000"/>
          <w:szCs w:val="32"/>
        </w:rPr>
      </w:pPr>
      <w:r>
        <w:rPr>
          <w:rFonts w:hint="eastAsia"/>
          <w:b w:val="0"/>
          <w:bCs/>
          <w:color w:val="000000"/>
          <w:szCs w:val="32"/>
        </w:rPr>
        <w:t>1.项目绩效总目标</w:t>
      </w:r>
    </w:p>
    <w:p>
      <w:pPr>
        <w:tabs>
          <w:tab w:val="right" w:pos="8204"/>
        </w:tabs>
        <w:spacing w:line="578" w:lineRule="exact"/>
        <w:ind w:firstLine="640" w:firstLineChars="200"/>
        <w:outlineLvl w:val="0"/>
        <w:rPr>
          <w:rFonts w:hint="eastAsia" w:eastAsia="仿宋_GB2312"/>
          <w:color w:val="000000"/>
          <w:szCs w:val="32"/>
          <w:lang w:eastAsia="zh-CN"/>
        </w:rPr>
      </w:pPr>
      <w:r>
        <w:rPr>
          <w:rFonts w:hint="eastAsia"/>
          <w:color w:val="000000"/>
          <w:szCs w:val="32"/>
          <w:lang w:eastAsia="zh-CN"/>
        </w:rPr>
        <w:t>全年参政议政的次数</w:t>
      </w:r>
    </w:p>
    <w:p>
      <w:pPr>
        <w:tabs>
          <w:tab w:val="right" w:pos="8204"/>
        </w:tabs>
        <w:spacing w:line="578" w:lineRule="exact"/>
        <w:ind w:firstLine="640" w:firstLineChars="200"/>
        <w:outlineLvl w:val="0"/>
        <w:rPr>
          <w:rFonts w:hint="eastAsia" w:eastAsia="仿宋_GB2312"/>
          <w:b w:val="0"/>
          <w:bCs/>
          <w:color w:val="000000"/>
          <w:szCs w:val="32"/>
          <w:lang w:eastAsia="zh-CN"/>
        </w:rPr>
      </w:pPr>
      <w:r>
        <w:rPr>
          <w:rFonts w:hint="eastAsia"/>
          <w:b w:val="0"/>
          <w:bCs/>
          <w:color w:val="000000"/>
          <w:szCs w:val="32"/>
        </w:rPr>
        <w:t>2.</w:t>
      </w:r>
      <w:r>
        <w:rPr>
          <w:rFonts w:hint="eastAsia"/>
          <w:b w:val="0"/>
          <w:bCs/>
          <w:color w:val="000000"/>
          <w:szCs w:val="32"/>
          <w:lang w:eastAsia="zh-CN"/>
        </w:rPr>
        <w:t>当年年度目标完成情况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民盟海南省委</w:t>
      </w:r>
      <w:r>
        <w:rPr>
          <w:rFonts w:hint="eastAsia" w:ascii="仿宋" w:hAnsi="仿宋" w:eastAsia="仿宋" w:cs="仿宋"/>
          <w:sz w:val="32"/>
          <w:szCs w:val="32"/>
        </w:rPr>
        <w:t>紧紧围绕中共中央和省委省政府中心工作，结合“一本三基四梁八柱”战略框架，深入调研，认真履行参政议政、民主监督、参加中国共产党领导的政治协商职能。向省政协七届五次会议提交大会发言材料6份，集体提案19件。其中两份大会发言获海南省政府领导批示，1件集体提案入选“海南省政协七届五次会议重点提案”，1件被民盟中央采用作为平时提案，报送给全国政协。完成37个参政议政调研课题及成果转化工作，经优中选优，向省政协八届一次会议提交大会发言材料8份，集体提案20件。</w:t>
      </w:r>
    </w:p>
    <w:p>
      <w:pPr>
        <w:widowControl/>
        <w:wordWrap w:val="0"/>
        <w:spacing w:line="578" w:lineRule="atLeast"/>
        <w:ind w:firstLine="579" w:firstLineChars="181"/>
        <w:jc w:val="left"/>
        <w:rPr>
          <w:rFonts w:hint="eastAsia" w:ascii="黑体" w:hAnsi="仿宋" w:eastAsia="黑体"/>
          <w:b w:val="0"/>
          <w:bCs w:val="0"/>
          <w:szCs w:val="32"/>
        </w:rPr>
      </w:pPr>
      <w:r>
        <w:rPr>
          <w:rFonts w:hint="eastAsia"/>
          <w:b w:val="0"/>
          <w:bCs w:val="0"/>
          <w:color w:val="000000"/>
          <w:szCs w:val="32"/>
          <w:lang w:val="en-US" w:eastAsia="zh-CN"/>
        </w:rPr>
        <w:t xml:space="preserve"> </w:t>
      </w:r>
      <w:r>
        <w:rPr>
          <w:rFonts w:hint="eastAsia" w:ascii="黑体" w:hAnsi="仿宋" w:eastAsia="黑体"/>
          <w:b w:val="0"/>
          <w:bCs w:val="0"/>
          <w:szCs w:val="32"/>
        </w:rPr>
        <w:t>二、项目资金使用管理情况</w:t>
      </w:r>
    </w:p>
    <w:p>
      <w:pPr>
        <w:spacing w:line="578" w:lineRule="exact"/>
        <w:ind w:firstLine="640" w:firstLineChars="200"/>
        <w:rPr>
          <w:rFonts w:hint="eastAsia" w:ascii="楷体" w:hAnsi="楷体" w:eastAsia="楷体" w:cs="楷体"/>
          <w:b w:val="0"/>
          <w:bCs/>
          <w:szCs w:val="32"/>
        </w:rPr>
      </w:pPr>
      <w:r>
        <w:rPr>
          <w:rFonts w:hint="eastAsia" w:ascii="楷体" w:hAnsi="楷体" w:eastAsia="楷体" w:cs="楷体"/>
          <w:b w:val="0"/>
          <w:bCs/>
          <w:szCs w:val="32"/>
        </w:rPr>
        <w:t>（一）项目资金到位情况分析</w:t>
      </w:r>
    </w:p>
    <w:p>
      <w:pPr>
        <w:widowControl/>
        <w:wordWrap w:val="0"/>
        <w:spacing w:line="500" w:lineRule="atLeast"/>
        <w:ind w:firstLine="525"/>
        <w:jc w:val="left"/>
        <w:rPr>
          <w:rFonts w:ascii="Geneva" w:hAnsi="Geneva" w:cs="宋体"/>
          <w:kern w:val="0"/>
          <w:szCs w:val="21"/>
        </w:rPr>
      </w:pPr>
      <w:r>
        <w:rPr>
          <w:rFonts w:hint="eastAsia"/>
          <w:szCs w:val="32"/>
        </w:rPr>
        <w:t xml:space="preserve"> 该项目年初预算为</w:t>
      </w:r>
      <w:r>
        <w:rPr>
          <w:szCs w:val="32"/>
        </w:rPr>
        <w:t>4.2</w:t>
      </w:r>
      <w:r>
        <w:rPr>
          <w:rFonts w:hint="eastAsia"/>
          <w:szCs w:val="32"/>
        </w:rPr>
        <w:t>万元，实际到位数为</w:t>
      </w:r>
      <w:r>
        <w:rPr>
          <w:szCs w:val="32"/>
        </w:rPr>
        <w:t>4.2</w:t>
      </w:r>
      <w:r>
        <w:rPr>
          <w:rFonts w:hint="eastAsia"/>
          <w:szCs w:val="32"/>
        </w:rPr>
        <w:t>万元，</w:t>
      </w:r>
      <w:r>
        <w:rPr>
          <w:rFonts w:hint="eastAsia" w:hAnsi="Geneva" w:cs="宋体"/>
          <w:kern w:val="0"/>
          <w:szCs w:val="32"/>
        </w:rPr>
        <w:t>资金年初时全部到位。</w:t>
      </w:r>
    </w:p>
    <w:p>
      <w:pPr>
        <w:autoSpaceDN w:val="0"/>
        <w:spacing w:line="640" w:lineRule="exact"/>
        <w:ind w:firstLine="420"/>
        <w:rPr>
          <w:rFonts w:hint="eastAsia" w:ascii="楷体" w:hAnsi="楷体" w:eastAsia="楷体" w:cs="楷体"/>
          <w:b w:val="0"/>
          <w:bCs/>
          <w:szCs w:val="32"/>
        </w:rPr>
      </w:pPr>
      <w:r>
        <w:rPr>
          <w:rFonts w:hint="eastAsia" w:ascii="楷体" w:hAnsi="楷体" w:eastAsia="楷体" w:cs="楷体"/>
          <w:b w:val="0"/>
          <w:bCs/>
          <w:szCs w:val="32"/>
        </w:rPr>
        <w:t>（二）项目资金使用情况分析</w:t>
      </w:r>
    </w:p>
    <w:p>
      <w:pPr>
        <w:autoSpaceDN w:val="0"/>
        <w:spacing w:line="640" w:lineRule="exact"/>
        <w:ind w:firstLine="416" w:firstLineChars="130"/>
        <w:rPr>
          <w:rFonts w:hint="eastAsia" w:hAnsi="Geneva" w:cs="宋体"/>
          <w:kern w:val="0"/>
          <w:szCs w:val="32"/>
        </w:rPr>
      </w:pPr>
      <w:r>
        <w:rPr>
          <w:rFonts w:hint="eastAsia" w:hAnsi="Geneva" w:cs="宋体"/>
          <w:kern w:val="0"/>
          <w:szCs w:val="32"/>
        </w:rPr>
        <w:t xml:space="preserve"> 截止到20</w:t>
      </w:r>
      <w:r>
        <w:rPr>
          <w:rFonts w:hAnsi="Geneva" w:cs="宋体"/>
          <w:kern w:val="0"/>
          <w:szCs w:val="32"/>
        </w:rPr>
        <w:t>2</w:t>
      </w:r>
      <w:r>
        <w:rPr>
          <w:rFonts w:hint="eastAsia" w:hAnsi="Geneva" w:cs="宋体"/>
          <w:kern w:val="0"/>
          <w:szCs w:val="32"/>
          <w:lang w:val="en-US" w:eastAsia="zh-CN"/>
        </w:rPr>
        <w:t>2</w:t>
      </w:r>
      <w:r>
        <w:rPr>
          <w:rFonts w:hint="eastAsia" w:hAnsi="Geneva" w:cs="宋体"/>
          <w:kern w:val="0"/>
          <w:szCs w:val="32"/>
        </w:rPr>
        <w:t>年12月31日，项目支出</w:t>
      </w:r>
      <w:r>
        <w:rPr>
          <w:rFonts w:hAnsi="Geneva" w:cs="宋体"/>
          <w:kern w:val="0"/>
          <w:szCs w:val="32"/>
        </w:rPr>
        <w:t>4.2</w:t>
      </w:r>
      <w:r>
        <w:rPr>
          <w:rFonts w:hint="eastAsia" w:hAnsi="Geneva" w:cs="宋体"/>
          <w:kern w:val="0"/>
          <w:szCs w:val="32"/>
        </w:rPr>
        <w:t>万元。主要用于课题调研差旅费和撰写课题劳务费。</w:t>
      </w:r>
    </w:p>
    <w:p>
      <w:pPr>
        <w:spacing w:line="578" w:lineRule="exact"/>
        <w:outlineLvl w:val="0"/>
        <w:rPr>
          <w:rFonts w:hint="eastAsia" w:ascii="楷体" w:hAnsi="楷体" w:eastAsia="楷体" w:cs="楷体"/>
          <w:b w:val="0"/>
          <w:bCs/>
          <w:color w:val="000000"/>
          <w:szCs w:val="32"/>
        </w:rPr>
      </w:pPr>
      <w:r>
        <w:rPr>
          <w:rFonts w:hint="eastAsia"/>
          <w:b/>
          <w:szCs w:val="32"/>
        </w:rPr>
        <w:t xml:space="preserve">   </w:t>
      </w:r>
      <w:r>
        <w:rPr>
          <w:rFonts w:hint="eastAsia" w:ascii="楷体" w:hAnsi="楷体" w:eastAsia="楷体" w:cs="楷体"/>
          <w:b w:val="0"/>
          <w:bCs/>
          <w:szCs w:val="32"/>
        </w:rPr>
        <w:t>（三）项目资金管理情况分析</w:t>
      </w:r>
    </w:p>
    <w:p>
      <w:pPr>
        <w:spacing w:line="560" w:lineRule="exact"/>
        <w:ind w:firstLine="640"/>
        <w:jc w:val="center"/>
        <w:rPr>
          <w:rFonts w:hint="eastAsia"/>
          <w:color w:val="000000"/>
          <w:szCs w:val="32"/>
        </w:rPr>
      </w:pPr>
      <w:r>
        <w:rPr>
          <w:rFonts w:hint="eastAsia"/>
          <w:color w:val="000000"/>
          <w:szCs w:val="32"/>
        </w:rPr>
        <w:t>项目</w:t>
      </w:r>
      <w:r>
        <w:rPr>
          <w:rFonts w:hint="eastAsia"/>
          <w:color w:val="000000"/>
          <w:szCs w:val="32"/>
          <w:lang w:eastAsia="zh-CN"/>
        </w:rPr>
        <w:t>资金</w:t>
      </w:r>
      <w:r>
        <w:rPr>
          <w:rFonts w:hint="eastAsia"/>
          <w:color w:val="000000"/>
          <w:szCs w:val="32"/>
        </w:rPr>
        <w:t>管理</w:t>
      </w:r>
      <w:r>
        <w:rPr>
          <w:rFonts w:hint="eastAsia"/>
          <w:color w:val="000000"/>
          <w:szCs w:val="32"/>
          <w:lang w:eastAsia="zh-CN"/>
        </w:rPr>
        <w:t>主要</w:t>
      </w:r>
      <w:r>
        <w:rPr>
          <w:rFonts w:hint="eastAsia"/>
          <w:color w:val="000000"/>
          <w:szCs w:val="32"/>
        </w:rPr>
        <w:t>依据《海南省省直机关差旅费管理办</w:t>
      </w:r>
    </w:p>
    <w:p>
      <w:pPr>
        <w:spacing w:line="560" w:lineRule="exact"/>
        <w:jc w:val="both"/>
        <w:rPr>
          <w:rFonts w:hint="eastAsia" w:ascii="仿宋" w:hAnsi="仿宋" w:eastAsia="仿宋" w:cs="宋体"/>
          <w:bCs/>
          <w:kern w:val="32"/>
          <w:szCs w:val="32"/>
        </w:rPr>
      </w:pPr>
      <w:r>
        <w:rPr>
          <w:rFonts w:hint="eastAsia"/>
          <w:color w:val="000000"/>
          <w:szCs w:val="32"/>
        </w:rPr>
        <w:t>法》</w:t>
      </w:r>
      <w:r>
        <w:rPr>
          <w:rFonts w:hint="eastAsia"/>
          <w:color w:val="000000"/>
          <w:szCs w:val="32"/>
          <w:lang w:eastAsia="zh-CN"/>
        </w:rPr>
        <w:t>、《民盟海南省委参政议政调研课题经费使用管理办法》、</w:t>
      </w:r>
      <w:r>
        <w:rPr>
          <w:rFonts w:hint="eastAsia"/>
          <w:color w:val="000000"/>
          <w:szCs w:val="32"/>
        </w:rPr>
        <w:t>《</w:t>
      </w:r>
      <w:r>
        <w:rPr>
          <w:rFonts w:hint="eastAsia" w:ascii="仿宋" w:hAnsi="仿宋" w:eastAsia="仿宋" w:cs="宋体"/>
          <w:bCs/>
          <w:kern w:val="32"/>
          <w:szCs w:val="32"/>
        </w:rPr>
        <w:t>民盟海南省委</w:t>
      </w:r>
      <w:r>
        <w:rPr>
          <w:rFonts w:hint="eastAsia" w:ascii="仿宋" w:hAnsi="仿宋" w:eastAsia="仿宋" w:cs="宋体"/>
          <w:bCs/>
          <w:kern w:val="32"/>
          <w:szCs w:val="32"/>
          <w:lang w:eastAsia="zh-CN"/>
        </w:rPr>
        <w:t>财务管理规定</w:t>
      </w:r>
      <w:r>
        <w:rPr>
          <w:rFonts w:ascii="仿宋" w:hAnsi="仿宋" w:eastAsia="仿宋" w:cs="宋体"/>
          <w:bCs/>
          <w:kern w:val="32"/>
          <w:szCs w:val="32"/>
        </w:rPr>
        <w:t>》</w:t>
      </w:r>
      <w:r>
        <w:rPr>
          <w:rFonts w:hint="eastAsia"/>
          <w:color w:val="000000"/>
          <w:szCs w:val="32"/>
        </w:rPr>
        <w:t>等相关规定执行</w:t>
      </w:r>
      <w:r>
        <w:rPr>
          <w:rFonts w:hint="eastAsia"/>
          <w:color w:val="000000"/>
          <w:szCs w:val="32"/>
          <w:lang w:eastAsia="zh-CN"/>
        </w:rPr>
        <w:t>。</w:t>
      </w:r>
      <w:r>
        <w:rPr>
          <w:rFonts w:hint="eastAsia"/>
          <w:color w:val="000000"/>
          <w:szCs w:val="32"/>
        </w:rPr>
        <w:t>按规定统一管理，严格执行项目预算管</w:t>
      </w:r>
      <w:r>
        <w:rPr>
          <w:rFonts w:hint="eastAsia"/>
          <w:szCs w:val="32"/>
        </w:rPr>
        <w:t>理制度，确保了各项财务支出的合法、合规。</w:t>
      </w:r>
    </w:p>
    <w:p>
      <w:pPr>
        <w:numPr>
          <w:numId w:val="0"/>
        </w:numPr>
        <w:spacing w:line="530" w:lineRule="exact"/>
        <w:ind w:firstLine="640" w:firstLineChars="200"/>
        <w:rPr>
          <w:rFonts w:hint="eastAsia" w:ascii="黑体" w:hAnsi="仿宋" w:eastAsia="黑体"/>
          <w:szCs w:val="32"/>
        </w:rPr>
      </w:pPr>
      <w:r>
        <w:rPr>
          <w:rFonts w:hint="eastAsia" w:ascii="黑体" w:hAnsi="仿宋" w:eastAsia="黑体"/>
          <w:szCs w:val="32"/>
          <w:lang w:eastAsia="zh-CN"/>
        </w:rPr>
        <w:t>三、</w:t>
      </w:r>
      <w:r>
        <w:rPr>
          <w:rFonts w:hint="eastAsia" w:ascii="黑体" w:hAnsi="仿宋" w:eastAsia="黑体"/>
          <w:szCs w:val="32"/>
        </w:rPr>
        <w:t>项目绩效情况</w:t>
      </w:r>
    </w:p>
    <w:p>
      <w:pPr>
        <w:snapToGrid w:val="0"/>
        <w:spacing w:line="520" w:lineRule="exact"/>
        <w:ind w:left="140" w:firstLine="420" w:firstLineChars="150"/>
        <w:rPr>
          <w:rFonts w:ascii="宋体" w:hAnsi="宋体"/>
          <w:sz w:val="28"/>
        </w:rPr>
      </w:pPr>
      <w:r>
        <w:rPr>
          <w:rFonts w:hint="eastAsia" w:ascii="宋体" w:hAnsi="宋体"/>
          <w:sz w:val="28"/>
        </w:rPr>
        <w:t>该项目的资金为</w:t>
      </w:r>
      <w:r>
        <w:rPr>
          <w:rFonts w:ascii="宋体" w:hAnsi="宋体"/>
          <w:sz w:val="28"/>
        </w:rPr>
        <w:t>4.2</w:t>
      </w:r>
      <w:r>
        <w:rPr>
          <w:rFonts w:hint="eastAsia" w:ascii="宋体" w:hAnsi="宋体"/>
          <w:sz w:val="28"/>
        </w:rPr>
        <w:t>万元，实际支出</w:t>
      </w:r>
      <w:r>
        <w:rPr>
          <w:rFonts w:ascii="宋体" w:hAnsi="宋体"/>
          <w:sz w:val="28"/>
        </w:rPr>
        <w:t>4.2</w:t>
      </w:r>
      <w:r>
        <w:rPr>
          <w:rFonts w:hint="eastAsia" w:ascii="宋体" w:hAnsi="宋体"/>
          <w:sz w:val="28"/>
        </w:rPr>
        <w:t>万元，项目资金使用完成率100%。</w:t>
      </w:r>
    </w:p>
    <w:p>
      <w:pPr>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聚焦中心，建言资政有成效。</w:t>
      </w:r>
    </w:p>
    <w:p>
      <w:pPr>
        <w:ind w:firstLine="640" w:firstLineChars="200"/>
        <w:rPr>
          <w:rFonts w:ascii="仿宋" w:hAnsi="仿宋" w:eastAsia="仿宋" w:cs="仿宋"/>
          <w:sz w:val="32"/>
          <w:szCs w:val="32"/>
        </w:rPr>
      </w:pPr>
      <w:r>
        <w:rPr>
          <w:rFonts w:hint="eastAsia" w:ascii="仿宋" w:hAnsi="仿宋" w:eastAsia="仿宋" w:cs="仿宋"/>
          <w:sz w:val="32"/>
          <w:szCs w:val="32"/>
        </w:rPr>
        <w:t>全国政协常委康耀红在全国政协十三届五次会议上提交《关于减少领导干部职务层级和适当增加干部提拔最低任职的年限》提案，全文在《中华英才》杂志刊出，社会反响热烈。</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刘艳玲主委</w:t>
      </w:r>
      <w:r>
        <w:rPr>
          <w:rFonts w:hint="eastAsia" w:ascii="仿宋" w:hAnsi="仿宋" w:eastAsia="仿宋" w:cs="仿宋"/>
          <w:sz w:val="32"/>
          <w:szCs w:val="32"/>
        </w:rPr>
        <w:t>带队就中共海南省委委托调研课题《海南热带雨林国家公园保护和生态产业化发展研究》开展调研，提出的相关建议得到中共海南省委书记沈晓明、省长冯飞的批示。</w:t>
      </w:r>
    </w:p>
    <w:p>
      <w:pPr>
        <w:ind w:firstLine="640" w:firstLineChars="200"/>
        <w:rPr>
          <w:rFonts w:ascii="仿宋" w:hAnsi="仿宋" w:eastAsia="仿宋" w:cs="仿宋"/>
          <w:sz w:val="32"/>
          <w:szCs w:val="32"/>
        </w:rPr>
      </w:pPr>
      <w:r>
        <w:rPr>
          <w:rFonts w:hint="eastAsia" w:ascii="仿宋" w:hAnsi="仿宋" w:eastAsia="仿宋" w:cs="仿宋"/>
          <w:sz w:val="32"/>
          <w:szCs w:val="32"/>
        </w:rPr>
        <w:t>海南省政协对五年以来优秀提案予以通报表扬。民盟海南省委6件集体提案和盟员省政协委员的7件个人提案获优秀提案表彰。</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报送的</w:t>
      </w:r>
      <w:r>
        <w:rPr>
          <w:rFonts w:hint="eastAsia" w:ascii="仿宋" w:hAnsi="仿宋" w:eastAsia="仿宋" w:cs="仿宋"/>
          <w:sz w:val="32"/>
          <w:szCs w:val="32"/>
          <w:lang w:val="en-US" w:eastAsia="zh-CN"/>
        </w:rPr>
        <w:t>2篇</w:t>
      </w:r>
      <w:r>
        <w:rPr>
          <w:rFonts w:hint="eastAsia" w:ascii="仿宋" w:hAnsi="仿宋" w:eastAsia="仿宋" w:cs="仿宋"/>
          <w:sz w:val="32"/>
          <w:szCs w:val="32"/>
        </w:rPr>
        <w:t>论文</w:t>
      </w:r>
      <w:r>
        <w:rPr>
          <w:rFonts w:hint="eastAsia" w:ascii="仿宋" w:hAnsi="仿宋" w:eastAsia="仿宋" w:cs="仿宋"/>
          <w:sz w:val="32"/>
          <w:szCs w:val="32"/>
          <w:lang w:val="en-US" w:eastAsia="zh-CN"/>
        </w:rPr>
        <w:t>,1篇</w:t>
      </w:r>
      <w:r>
        <w:rPr>
          <w:rFonts w:hint="eastAsia" w:ascii="仿宋" w:hAnsi="仿宋" w:eastAsia="仿宋" w:cs="仿宋"/>
          <w:sz w:val="32"/>
          <w:szCs w:val="32"/>
        </w:rPr>
        <w:t>获评民盟法治论坛优秀论文三等奖</w:t>
      </w:r>
      <w:r>
        <w:rPr>
          <w:rFonts w:hint="eastAsia" w:ascii="仿宋" w:hAnsi="仿宋" w:eastAsia="仿宋" w:cs="仿宋"/>
          <w:sz w:val="32"/>
          <w:szCs w:val="32"/>
          <w:lang w:val="en-US" w:eastAsia="zh-CN"/>
        </w:rPr>
        <w:t>,1篇</w:t>
      </w:r>
      <w:r>
        <w:rPr>
          <w:rFonts w:hint="eastAsia" w:ascii="仿宋" w:hAnsi="仿宋" w:eastAsia="仿宋" w:cs="仿宋"/>
          <w:sz w:val="32"/>
          <w:szCs w:val="32"/>
        </w:rPr>
        <w:t>获评第八届民盟经济论坛优秀论文。</w:t>
      </w:r>
    </w:p>
    <w:p>
      <w:pPr>
        <w:numPr>
          <w:numId w:val="0"/>
        </w:numPr>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关注民生，社情民意信息解民忧</w:t>
      </w:r>
    </w:p>
    <w:p>
      <w:pPr>
        <w:numPr>
          <w:numId w:val="0"/>
        </w:numPr>
        <w:ind w:firstLine="640" w:firstLineChars="200"/>
        <w:rPr>
          <w:rFonts w:ascii="仿宋" w:hAnsi="仿宋" w:eastAsia="仿宋" w:cs="仿宋"/>
          <w:sz w:val="32"/>
          <w:szCs w:val="32"/>
        </w:rPr>
      </w:pPr>
      <w:r>
        <w:rPr>
          <w:rFonts w:hint="eastAsia" w:ascii="仿宋" w:hAnsi="仿宋" w:eastAsia="仿宋" w:cs="仿宋"/>
          <w:sz w:val="32"/>
          <w:szCs w:val="32"/>
        </w:rPr>
        <w:t>全年向</w:t>
      </w:r>
      <w:bookmarkStart w:id="0" w:name="_GoBack"/>
      <w:bookmarkEnd w:id="0"/>
      <w:r>
        <w:rPr>
          <w:rFonts w:hint="eastAsia" w:ascii="仿宋" w:hAnsi="仿宋" w:eastAsia="仿宋" w:cs="仿宋"/>
          <w:sz w:val="32"/>
          <w:szCs w:val="32"/>
        </w:rPr>
        <w:t>民盟中央、省政协、省委统战部报送社情民意信息47篇，其中，《关于在全国一体化政务服务平台保留多条核酸检测记录的建议》等2篇被民盟中央采用，《关于优化亿元消费券发放方式的建议》得到了中共海南省委书记沈晓明、省长冯飞的批示，有18篇被省委统战部采用。在“0801”疫情中，报送关于疫情防控方面的社情民意信息19篇，有5篇被中共海南省委办公厅《海南要情》采用。</w:t>
      </w:r>
    </w:p>
    <w:p>
      <w:pPr>
        <w:spacing w:line="530" w:lineRule="exact"/>
        <w:ind w:firstLine="640" w:firstLineChars="200"/>
        <w:rPr>
          <w:rFonts w:hint="eastAsia" w:ascii="黑体" w:hAnsi="仿宋" w:eastAsia="黑体"/>
          <w:szCs w:val="32"/>
        </w:rPr>
      </w:pPr>
      <w:r>
        <w:rPr>
          <w:rFonts w:hint="eastAsia" w:ascii="黑体" w:hAnsi="仿宋" w:eastAsia="黑体"/>
          <w:szCs w:val="32"/>
          <w:lang w:eastAsia="zh-CN"/>
        </w:rPr>
        <w:t>四</w:t>
      </w:r>
      <w:r>
        <w:rPr>
          <w:rFonts w:hint="eastAsia" w:ascii="黑体" w:hAnsi="仿宋" w:eastAsia="黑体"/>
          <w:szCs w:val="32"/>
        </w:rPr>
        <w:t>、其他需要说明的问题</w:t>
      </w:r>
    </w:p>
    <w:p>
      <w:pPr>
        <w:numPr>
          <w:ilvl w:val="0"/>
          <w:numId w:val="0"/>
        </w:numPr>
        <w:spacing w:line="578" w:lineRule="exact"/>
        <w:ind w:firstLine="320" w:firstLineChars="100"/>
        <w:rPr>
          <w:rFonts w:hint="eastAsia" w:ascii="仿宋" w:hAnsi="仿宋" w:eastAsia="仿宋" w:cs="宋体"/>
          <w:kern w:val="0"/>
          <w:szCs w:val="32"/>
        </w:rPr>
      </w:pPr>
      <w:r>
        <w:rPr>
          <w:rFonts w:hint="eastAsia" w:ascii="楷体" w:hAnsi="楷体" w:eastAsia="楷体" w:cs="宋体"/>
          <w:kern w:val="0"/>
          <w:szCs w:val="32"/>
          <w:lang w:eastAsia="zh-CN"/>
        </w:rPr>
        <w:t>（</w:t>
      </w:r>
      <w:r>
        <w:rPr>
          <w:rFonts w:hint="eastAsia" w:ascii="楷体" w:hAnsi="楷体" w:eastAsia="楷体" w:cs="宋体"/>
          <w:kern w:val="0"/>
          <w:szCs w:val="32"/>
          <w:lang w:val="en-US" w:eastAsia="zh-CN"/>
        </w:rPr>
        <w:t>一）</w:t>
      </w:r>
      <w:r>
        <w:rPr>
          <w:rFonts w:ascii="楷体" w:hAnsi="楷体" w:eastAsia="楷体" w:cs="宋体"/>
          <w:kern w:val="0"/>
          <w:szCs w:val="32"/>
        </w:rPr>
        <w:t>存在问题。</w:t>
      </w:r>
      <w:r>
        <w:rPr>
          <w:rFonts w:hint="eastAsia" w:ascii="仿宋" w:hAnsi="仿宋" w:eastAsia="仿宋" w:cs="宋体"/>
          <w:kern w:val="0"/>
          <w:szCs w:val="32"/>
        </w:rPr>
        <w:t>报销不及时。</w:t>
      </w:r>
      <w:r>
        <w:rPr>
          <w:rFonts w:hint="eastAsia" w:ascii="仿宋" w:hAnsi="仿宋" w:eastAsia="仿宋" w:cs="宋体"/>
          <w:kern w:val="0"/>
          <w:szCs w:val="32"/>
          <w:lang w:eastAsia="zh-CN"/>
        </w:rPr>
        <w:t>由于参与课题调研人员均为盟员，不能及时送相关材料报销，致使</w:t>
      </w:r>
      <w:r>
        <w:rPr>
          <w:rFonts w:hint="eastAsia" w:ascii="仿宋" w:hAnsi="仿宋" w:eastAsia="仿宋" w:cs="宋体"/>
          <w:kern w:val="0"/>
          <w:szCs w:val="32"/>
        </w:rPr>
        <w:t>超过报账时限。</w:t>
      </w:r>
    </w:p>
    <w:p>
      <w:pPr>
        <w:spacing w:line="578" w:lineRule="exact"/>
        <w:ind w:firstLine="320" w:firstLineChars="100"/>
        <w:rPr>
          <w:rFonts w:ascii="仿宋" w:hAnsi="仿宋" w:eastAsia="仿宋" w:cs="宋体"/>
          <w:kern w:val="0"/>
          <w:szCs w:val="32"/>
        </w:rPr>
      </w:pPr>
      <w:r>
        <w:rPr>
          <w:rFonts w:ascii="楷体" w:hAnsi="楷体" w:eastAsia="楷体" w:cs="宋体"/>
          <w:kern w:val="0"/>
          <w:szCs w:val="32"/>
        </w:rPr>
        <w:t>（二）</w:t>
      </w:r>
      <w:r>
        <w:rPr>
          <w:rFonts w:hint="eastAsia" w:ascii="楷体" w:hAnsi="楷体" w:eastAsia="楷体" w:cs="宋体"/>
          <w:kern w:val="0"/>
          <w:szCs w:val="32"/>
          <w:lang w:eastAsia="zh-CN"/>
        </w:rPr>
        <w:t>建议</w:t>
      </w:r>
      <w:r>
        <w:rPr>
          <w:rFonts w:hint="eastAsia" w:ascii="楷体" w:hAnsi="楷体" w:eastAsia="楷体" w:cs="宋体"/>
          <w:kern w:val="0"/>
          <w:szCs w:val="32"/>
        </w:rPr>
        <w:t>。</w:t>
      </w:r>
      <w:r>
        <w:rPr>
          <w:rFonts w:hint="eastAsia" w:ascii="仿宋" w:hAnsi="仿宋" w:eastAsia="仿宋" w:cs="宋体"/>
          <w:kern w:val="0"/>
          <w:szCs w:val="32"/>
        </w:rPr>
        <w:t>一是严格执行财务报账时限规定。课题调研发生经济业务公务接待费报销时限为7个工作日，其他经济业务事项在事项完成后30个工作日报销。二是按照海南省财政国库支付局《关于规范财务会计资料的通知》等相关财务规定进行报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eneva">
    <w:altName w:val="Arial"/>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5603" w:y="-34"/>
      <w:rPr>
        <w:rStyle w:val="7"/>
        <w:rFonts w:hint="eastAsia" w:ascii="宋体" w:hAnsi="宋体" w:eastAsia="宋体"/>
        <w:sz w:val="28"/>
        <w:szCs w:val="28"/>
      </w:rPr>
    </w:pPr>
    <w:r>
      <w:rPr>
        <w:rStyle w:val="7"/>
        <w:rFonts w:hint="eastAsia" w:ascii="宋体" w:hAnsi="宋体" w:eastAsia="宋体"/>
        <w:sz w:val="28"/>
        <w:szCs w:val="28"/>
      </w:rPr>
      <w:t>—</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1</w:t>
    </w:r>
    <w:r>
      <w:rPr>
        <w:rStyle w:val="7"/>
        <w:rFonts w:ascii="宋体" w:hAnsi="宋体" w:eastAsia="宋体"/>
        <w:sz w:val="28"/>
        <w:szCs w:val="28"/>
      </w:rPr>
      <w:fldChar w:fldCharType="end"/>
    </w:r>
    <w:r>
      <w:rPr>
        <w:rStyle w:val="7"/>
        <w:rFonts w:hint="eastAsia" w:ascii="宋体" w:hAnsi="宋体" w:eastAsia="宋体"/>
        <w:sz w:val="28"/>
        <w:szCs w:val="28"/>
      </w:rPr>
      <w:t>—</w:t>
    </w:r>
  </w:p>
  <w:p>
    <w:pPr>
      <w:pStyle w:val="3"/>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6E43"/>
    <w:rsid w:val="0007013B"/>
    <w:rsid w:val="001731B6"/>
    <w:rsid w:val="00322D70"/>
    <w:rsid w:val="003344CA"/>
    <w:rsid w:val="00575533"/>
    <w:rsid w:val="00575A9B"/>
    <w:rsid w:val="00624041"/>
    <w:rsid w:val="00806E43"/>
    <w:rsid w:val="00C0328C"/>
    <w:rsid w:val="00C30DE8"/>
    <w:rsid w:val="00C62BBB"/>
    <w:rsid w:val="00E57C19"/>
    <w:rsid w:val="00ED7E68"/>
    <w:rsid w:val="1BFFBAC8"/>
    <w:rsid w:val="1DFF98D7"/>
    <w:rsid w:val="1DFFA2A6"/>
    <w:rsid w:val="1FA1FCEA"/>
    <w:rsid w:val="2E5AD451"/>
    <w:rsid w:val="397BF0EF"/>
    <w:rsid w:val="3AF60241"/>
    <w:rsid w:val="3EE5A1C8"/>
    <w:rsid w:val="3FBFCDC3"/>
    <w:rsid w:val="3FFF8212"/>
    <w:rsid w:val="3FFFCE9D"/>
    <w:rsid w:val="4BF16600"/>
    <w:rsid w:val="5DFE388A"/>
    <w:rsid w:val="6C7F145C"/>
    <w:rsid w:val="72F48C89"/>
    <w:rsid w:val="73C5EBF9"/>
    <w:rsid w:val="77BEFBFC"/>
    <w:rsid w:val="7A7D3A3F"/>
    <w:rsid w:val="7B6F21EB"/>
    <w:rsid w:val="7DF6F9F0"/>
    <w:rsid w:val="7DFAF739"/>
    <w:rsid w:val="7DFBAC6A"/>
    <w:rsid w:val="7EFB2D59"/>
    <w:rsid w:val="7EFF5504"/>
    <w:rsid w:val="7F0FEEFF"/>
    <w:rsid w:val="7F3E94AA"/>
    <w:rsid w:val="7F5FF604"/>
    <w:rsid w:val="7F615288"/>
    <w:rsid w:val="7FBF429D"/>
    <w:rsid w:val="7FD743CB"/>
    <w:rsid w:val="7FEE5DBF"/>
    <w:rsid w:val="8E7EC191"/>
    <w:rsid w:val="9D6CDD47"/>
    <w:rsid w:val="9DEEA8D7"/>
    <w:rsid w:val="9EDDBDFD"/>
    <w:rsid w:val="A359DD1C"/>
    <w:rsid w:val="AEB70341"/>
    <w:rsid w:val="AF7FA715"/>
    <w:rsid w:val="B3FD00A0"/>
    <w:rsid w:val="B74F60AB"/>
    <w:rsid w:val="B8DEA027"/>
    <w:rsid w:val="BE9CDD34"/>
    <w:rsid w:val="BFBD1239"/>
    <w:rsid w:val="C6CF8846"/>
    <w:rsid w:val="C7BF55B6"/>
    <w:rsid w:val="CA8B4B46"/>
    <w:rsid w:val="CDBB54EB"/>
    <w:rsid w:val="D8FF0191"/>
    <w:rsid w:val="DBAF16ED"/>
    <w:rsid w:val="DDF74A50"/>
    <w:rsid w:val="DE2F4249"/>
    <w:rsid w:val="E1FE9E29"/>
    <w:rsid w:val="EE737774"/>
    <w:rsid w:val="EF3B7455"/>
    <w:rsid w:val="EFEF0D89"/>
    <w:rsid w:val="F3EE264C"/>
    <w:rsid w:val="F3FB032E"/>
    <w:rsid w:val="F5FFEFCF"/>
    <w:rsid w:val="F78F943A"/>
    <w:rsid w:val="F83F4359"/>
    <w:rsid w:val="F9DF9FED"/>
    <w:rsid w:val="F9FBA387"/>
    <w:rsid w:val="FB7D15BA"/>
    <w:rsid w:val="FBF37CDD"/>
    <w:rsid w:val="FDBF5581"/>
    <w:rsid w:val="FF5E29DC"/>
    <w:rsid w:val="FF7F2508"/>
    <w:rsid w:val="FFDE72BC"/>
    <w:rsid w:val="FFEFF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新宋体"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cs="黑体"/>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character" w:customStyle="1" w:styleId="8">
    <w:name w:val="页脚 Char"/>
    <w:basedOn w:val="6"/>
    <w:link w:val="3"/>
    <w:qFormat/>
    <w:uiPriority w:val="0"/>
    <w:rPr>
      <w:rFonts w:ascii="仿宋_GB2312" w:hAnsi="新宋体" w:eastAsia="仿宋_GB2312" w:cs="Times New Roman"/>
      <w:sz w:val="18"/>
      <w:szCs w:val="18"/>
    </w:rPr>
  </w:style>
  <w:style w:type="paragraph" w:customStyle="1" w:styleId="9">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200</Words>
  <Characters>1142</Characters>
  <Lines>9</Lines>
  <Paragraphs>2</Paragraphs>
  <TotalTime>7</TotalTime>
  <ScaleCrop>false</ScaleCrop>
  <LinksUpToDate>false</LinksUpToDate>
  <CharactersWithSpaces>1340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2022-04-10T02:06:00Z</dcterms:created>
  <dc:creator>赵克</dc:creator>
  <cp:lastModifiedBy>uos</cp:lastModifiedBy>
  <dcterms:modified xsi:type="dcterms:W3CDTF">2023-04-25T16:20:47Z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